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D24B" w14:textId="77777777" w:rsidR="006F5F07" w:rsidRPr="00352B15" w:rsidRDefault="006F5F07" w:rsidP="006F5F07">
      <w:pPr>
        <w:jc w:val="center"/>
        <w:rPr>
          <w:rFonts w:ascii="Times New Roman" w:eastAsia="標楷體" w:hAnsi="Times New Roman" w:cs="Times New Roman"/>
          <w:spacing w:val="-20"/>
          <w:sz w:val="40"/>
        </w:rPr>
      </w:pPr>
      <w:r w:rsidRPr="00352B15">
        <w:rPr>
          <w:rFonts w:ascii="Times New Roman" w:eastAsia="標楷體" w:hAnsi="Times New Roman" w:cs="Times New Roman"/>
          <w:b/>
          <w:sz w:val="40"/>
        </w:rPr>
        <w:t>馬偕共學園</w:t>
      </w:r>
      <w:r w:rsidRPr="00352B15">
        <w:rPr>
          <w:rFonts w:ascii="Times New Roman" w:eastAsia="標楷體" w:hAnsi="Times New Roman" w:cs="Times New Roman"/>
          <w:b/>
          <w:sz w:val="40"/>
          <w:szCs w:val="28"/>
        </w:rPr>
        <w:t>活動</w:t>
      </w:r>
      <w:r w:rsidRPr="00352B15">
        <w:rPr>
          <w:rFonts w:ascii="Times New Roman" w:eastAsia="標楷體" w:hAnsi="Times New Roman" w:cs="Times New Roman"/>
          <w:b/>
          <w:sz w:val="40"/>
          <w:szCs w:val="28"/>
        </w:rPr>
        <w:t>/</w:t>
      </w:r>
      <w:r w:rsidRPr="00352B15">
        <w:rPr>
          <w:rFonts w:ascii="Times New Roman" w:eastAsia="標楷體" w:hAnsi="Times New Roman" w:cs="Times New Roman"/>
          <w:b/>
          <w:sz w:val="40"/>
          <w:szCs w:val="28"/>
        </w:rPr>
        <w:t>課程綱要表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974"/>
        <w:gridCol w:w="497"/>
        <w:gridCol w:w="2203"/>
        <w:gridCol w:w="1388"/>
        <w:gridCol w:w="1760"/>
      </w:tblGrid>
      <w:tr w:rsidR="006F5F07" w:rsidRPr="00352B15" w14:paraId="768FB4D9" w14:textId="77777777" w:rsidTr="00F7695A">
        <w:trPr>
          <w:trHeight w:val="653"/>
          <w:jc w:val="center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3E51" w14:textId="77777777" w:rsidR="006F5F07" w:rsidRPr="00352B15" w:rsidRDefault="006F5F07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編碼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96AD" w14:textId="77777777" w:rsidR="006F5F07" w:rsidRPr="00352B15" w:rsidRDefault="006F5F07" w:rsidP="00F7695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C-1-4-2-1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17E1" w14:textId="77777777" w:rsidR="006F5F07" w:rsidRPr="00352B15" w:rsidRDefault="006F5F07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類別</w:t>
            </w:r>
          </w:p>
        </w:tc>
        <w:tc>
          <w:tcPr>
            <w:tcW w:w="22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F2F2" w14:textId="77777777" w:rsidR="006F5F07" w:rsidRPr="00352B15" w:rsidRDefault="006F5F07" w:rsidP="00F7695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生命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生態</w:t>
            </w:r>
          </w:p>
          <w:p w14:paraId="7E881071" w14:textId="77777777" w:rsidR="006F5F07" w:rsidRPr="00352B15" w:rsidRDefault="006F5F07" w:rsidP="00F7695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生涯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生活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B9C9" w14:textId="77777777" w:rsidR="006F5F07" w:rsidRPr="00352B15" w:rsidRDefault="006F5F07" w:rsidP="00F7695A">
            <w:pPr>
              <w:widowControl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參與時數</w:t>
            </w:r>
          </w:p>
          <w:p w14:paraId="22431BE1" w14:textId="77777777" w:rsidR="006F5F07" w:rsidRPr="00352B15" w:rsidRDefault="006F5F07" w:rsidP="00F7695A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單場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9141A3" w14:textId="77777777" w:rsidR="006F5F07" w:rsidRPr="00352B15" w:rsidRDefault="006F5F07" w:rsidP="00F7695A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 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小時</w:t>
            </w:r>
          </w:p>
        </w:tc>
      </w:tr>
      <w:tr w:rsidR="006F5F07" w:rsidRPr="00352B15" w14:paraId="7C0ED53F" w14:textId="77777777" w:rsidTr="00F7695A">
        <w:trPr>
          <w:trHeight w:val="705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D03D" w14:textId="77777777" w:rsidR="006F5F07" w:rsidRPr="00352B15" w:rsidRDefault="006F5F07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活動名稱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5AC0" w14:textId="77777777" w:rsidR="006F5F07" w:rsidRPr="00352B15" w:rsidRDefault="006F5F07" w:rsidP="00F7695A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馬偕台美醫學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院學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生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國際文化交流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4023" w14:textId="77777777" w:rsidR="006F5F07" w:rsidRPr="00352B15" w:rsidRDefault="006F5F07" w:rsidP="00F7695A">
            <w:pPr>
              <w:widowControl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34A9" w14:textId="77777777" w:rsidR="006F5F07" w:rsidRPr="00352B15" w:rsidRDefault="006F5F07" w:rsidP="00F7695A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2F35" w14:textId="77777777" w:rsidR="006F5F07" w:rsidRPr="00352B15" w:rsidRDefault="006F5F07" w:rsidP="00F7695A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D1C8BE" w14:textId="77777777" w:rsidR="006F5F07" w:rsidRPr="00352B15" w:rsidRDefault="006F5F07" w:rsidP="00F7695A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5F07" w:rsidRPr="00352B15" w14:paraId="4957DD23" w14:textId="77777777" w:rsidTr="00F7695A">
        <w:trPr>
          <w:trHeight w:val="189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C2E0" w14:textId="77777777" w:rsidR="006F5F07" w:rsidRPr="00352B15" w:rsidRDefault="006F5F07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預計舉辦時間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0849" w14:textId="77777777" w:rsidR="006F5F07" w:rsidRPr="00352B15" w:rsidRDefault="006F5F07" w:rsidP="00F7695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學期中或寒暑假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8421" w14:textId="77777777" w:rsidR="006F5F07" w:rsidRPr="00352B15" w:rsidRDefault="006F5F07" w:rsidP="00F7695A">
            <w:pPr>
              <w:widowControl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B4E3" w14:textId="77777777" w:rsidR="006F5F07" w:rsidRPr="00352B15" w:rsidRDefault="006F5F07" w:rsidP="00F7695A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4C91" w14:textId="77777777" w:rsidR="006F5F07" w:rsidRPr="00352B15" w:rsidRDefault="006F5F07" w:rsidP="00F7695A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3D4A4B" w14:textId="77777777" w:rsidR="006F5F07" w:rsidRPr="00352B15" w:rsidRDefault="006F5F07" w:rsidP="00F7695A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5F07" w:rsidRPr="00352B15" w14:paraId="44B11A24" w14:textId="77777777" w:rsidTr="00F7695A">
        <w:trPr>
          <w:trHeight w:val="798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62E7" w14:textId="77777777" w:rsidR="006F5F07" w:rsidRPr="00352B15" w:rsidRDefault="006F5F07" w:rsidP="00F7695A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基本素養</w:t>
            </w:r>
          </w:p>
          <w:p w14:paraId="779E13ED" w14:textId="77777777" w:rsidR="006F5F07" w:rsidRPr="00352B15" w:rsidRDefault="006F5F07" w:rsidP="00F7695A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可複選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6F6D67" w14:textId="77777777" w:rsidR="006F5F07" w:rsidRPr="00352B15" w:rsidRDefault="006F5F07" w:rsidP="00F7695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敬天愛人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25%          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社會與環境責任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25%</w:t>
            </w:r>
          </w:p>
          <w:p w14:paraId="7BC4B718" w14:textId="77777777" w:rsidR="006F5F07" w:rsidRPr="00352B15" w:rsidRDefault="006F5F07" w:rsidP="00F7695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人文關懷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25%          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團隊精神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25%</w:t>
            </w:r>
          </w:p>
        </w:tc>
      </w:tr>
      <w:tr w:rsidR="006F5F07" w:rsidRPr="00352B15" w14:paraId="7CBE1675" w14:textId="77777777" w:rsidTr="00F7695A">
        <w:trPr>
          <w:trHeight w:val="714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ABD2" w14:textId="77777777" w:rsidR="006F5F07" w:rsidRPr="00352B15" w:rsidRDefault="006F5F07" w:rsidP="00F7695A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核心能力</w:t>
            </w:r>
          </w:p>
          <w:p w14:paraId="3A8081D6" w14:textId="77777777" w:rsidR="006F5F07" w:rsidRPr="00352B15" w:rsidRDefault="006F5F07" w:rsidP="00F7695A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可複選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01D3D1" w14:textId="77777777" w:rsidR="006F5F07" w:rsidRPr="00352B15" w:rsidRDefault="006F5F07" w:rsidP="00F7695A">
            <w:pPr>
              <w:tabs>
                <w:tab w:val="left" w:pos="4711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專業與創新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15%   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主動學習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25%   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溝通與合作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  <w:p w14:paraId="3427FA67" w14:textId="77777777" w:rsidR="006F5F07" w:rsidRPr="00352B15" w:rsidRDefault="006F5F07" w:rsidP="00F7695A">
            <w:pPr>
              <w:tabs>
                <w:tab w:val="left" w:pos="4711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自省與批判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10%   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國際觀與競爭力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6F5F07" w:rsidRPr="00352B15" w14:paraId="65A30F52" w14:textId="77777777" w:rsidTr="00F7695A">
        <w:trPr>
          <w:trHeight w:val="2765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8CED" w14:textId="77777777" w:rsidR="006F5F07" w:rsidRPr="00352B15" w:rsidRDefault="006F5F07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內容概述</w:t>
            </w:r>
          </w:p>
          <w:p w14:paraId="2FDB34D8" w14:textId="77777777" w:rsidR="006F5F07" w:rsidRPr="00352B15" w:rsidRDefault="006F5F07" w:rsidP="00F7695A">
            <w:pPr>
              <w:spacing w:line="5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8706A8" w14:textId="77777777" w:rsidR="006F5F07" w:rsidRPr="00352B15" w:rsidRDefault="006F5F07" w:rsidP="00F7695A">
            <w:pPr>
              <w:numPr>
                <w:ilvl w:val="0"/>
                <w:numId w:val="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承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接</w:t>
            </w:r>
            <w:proofErr w:type="gramStart"/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台美營的</w:t>
            </w:r>
            <w:proofErr w:type="gramEnd"/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交流學習經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驗，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推動馬偕學生</w:t>
            </w:r>
            <w:proofErr w:type="gramStart"/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透過線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上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或</w:t>
            </w:r>
            <w:proofErr w:type="gramEnd"/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現場與美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等國外醫學相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領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域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的學生或工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作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人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士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進行學習交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流。</w:t>
            </w:r>
          </w:p>
          <w:p w14:paraId="621719BF" w14:textId="77777777" w:rsidR="006F5F07" w:rsidRPr="00352B15" w:rsidRDefault="006F5F07" w:rsidP="00F7695A">
            <w:pPr>
              <w:numPr>
                <w:ilvl w:val="0"/>
                <w:numId w:val="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交流方式以討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論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會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康體活動等小組或個別配對的方式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參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的馬偕學生需根據活動設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指引與美國等國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際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伙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伴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進行線上或現場的互動交流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B438F80" w14:textId="77777777" w:rsidR="006F5F07" w:rsidRPr="00352B15" w:rsidRDefault="006F5F07" w:rsidP="00F7695A">
            <w:pPr>
              <w:numPr>
                <w:ilvl w:val="0"/>
                <w:numId w:val="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交流主題包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括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醫學相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議題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生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涯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規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劃、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個人成長分享等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由台美等交流兩地的老師輔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和考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核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雙方學生的學習交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流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表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現，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學生需完成輔導老師指定的線上參加紀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錄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或學習心得報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告。</w:t>
            </w:r>
          </w:p>
          <w:p w14:paraId="59E4F68B" w14:textId="77777777" w:rsidR="006F5F07" w:rsidRPr="00352B15" w:rsidRDefault="006F5F07" w:rsidP="00F7695A">
            <w:pPr>
              <w:numPr>
                <w:ilvl w:val="0"/>
                <w:numId w:val="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學習提升英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文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等外語溝通及表達的能力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並拓展本校學生的國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際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觀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FD3128E" w14:textId="77777777" w:rsidR="006F5F07" w:rsidRPr="00352B15" w:rsidRDefault="006F5F07" w:rsidP="00F7695A">
            <w:pPr>
              <w:numPr>
                <w:ilvl w:val="0"/>
                <w:numId w:val="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學習並建立醫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療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專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業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人員應有的個性特質和品格操守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1F7BA62F" w14:textId="77777777" w:rsidR="006F5F07" w:rsidRPr="00352B15" w:rsidRDefault="006F5F07" w:rsidP="00F7695A">
            <w:pPr>
              <w:numPr>
                <w:ilvl w:val="0"/>
                <w:numId w:val="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教導如何宏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觀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的角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度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看醫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療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保健和其他社會文化問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題。</w:t>
            </w:r>
          </w:p>
        </w:tc>
      </w:tr>
      <w:tr w:rsidR="006F5F07" w:rsidRPr="00352B15" w14:paraId="226939DC" w14:textId="77777777" w:rsidTr="00F7695A">
        <w:trPr>
          <w:trHeight w:val="762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AA1C" w14:textId="77777777" w:rsidR="006F5F07" w:rsidRPr="00352B15" w:rsidRDefault="006F5F07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認證指標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7DCE8A" w14:textId="77777777" w:rsidR="006F5F07" w:rsidRPr="00352B15" w:rsidRDefault="006F5F07" w:rsidP="00F7695A">
            <w:pPr>
              <w:spacing w:line="400" w:lineRule="exact"/>
              <w:ind w:rightChars="-236" w:right="-566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每參加一小時的學習交流並符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合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相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活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要求將獲馬偕共學園認證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點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6F5F07" w:rsidRPr="00352B15" w14:paraId="35F3B647" w14:textId="77777777" w:rsidTr="00F7695A">
        <w:trPr>
          <w:trHeight w:val="1142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6977" w14:textId="77777777" w:rsidR="006F5F07" w:rsidRPr="00352B15" w:rsidRDefault="006F5F07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認證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23CB13" w14:textId="77777777" w:rsidR="006F5F07" w:rsidRPr="00352B15" w:rsidRDefault="006F5F07" w:rsidP="00F7695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馬偕共學園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□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教職員終身學習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  <w:p w14:paraId="3E3297BB" w14:textId="77777777" w:rsidR="006F5F07" w:rsidRPr="00352B15" w:rsidRDefault="006F5F07" w:rsidP="00F7695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□__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學系認證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□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教師研習時數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52B1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</w:tr>
      <w:tr w:rsidR="006F5F07" w:rsidRPr="00352B15" w14:paraId="0DC5AEEE" w14:textId="77777777" w:rsidTr="00F7695A">
        <w:trPr>
          <w:trHeight w:val="679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975C" w14:textId="77777777" w:rsidR="006F5F07" w:rsidRPr="00352B15" w:rsidRDefault="006F5F07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主辦單位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8EE6" w14:textId="77777777" w:rsidR="006F5F07" w:rsidRPr="00352B15" w:rsidRDefault="006F5F07" w:rsidP="00F7695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color w:val="FF0000"/>
                <w:sz w:val="28"/>
              </w:rPr>
              <w:t>國際文化交流中心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29C54D" w14:textId="77777777" w:rsidR="006F5F07" w:rsidRPr="00352B15" w:rsidRDefault="006F5F07" w:rsidP="00F7695A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color w:val="FF0000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color w:val="FF0000"/>
                <w:sz w:val="28"/>
              </w:rPr>
              <w:t>承辦人員</w:t>
            </w:r>
            <w:r w:rsidRPr="00352B15">
              <w:rPr>
                <w:rFonts w:ascii="Times New Roman" w:eastAsia="標楷體" w:hAnsi="Times New Roman" w:cs="Times New Roman"/>
                <w:color w:val="FF0000"/>
                <w:sz w:val="28"/>
              </w:rPr>
              <w:t xml:space="preserve">: </w:t>
            </w:r>
            <w:r w:rsidRPr="00352B15">
              <w:rPr>
                <w:rFonts w:ascii="Times New Roman" w:eastAsia="標楷體" w:hAnsi="Times New Roman" w:cs="Times New Roman"/>
                <w:color w:val="FF0000"/>
                <w:sz w:val="28"/>
              </w:rPr>
              <w:t>計畫助理人員</w:t>
            </w:r>
            <w:r w:rsidRPr="00352B15">
              <w:rPr>
                <w:rFonts w:ascii="Times New Roman" w:eastAsia="標楷體" w:hAnsi="Times New Roman" w:cs="Times New Roman"/>
                <w:color w:val="FF0000"/>
                <w:sz w:val="28"/>
              </w:rPr>
              <w:t xml:space="preserve"> </w:t>
            </w:r>
          </w:p>
          <w:p w14:paraId="7A82FA35" w14:textId="77777777" w:rsidR="006F5F07" w:rsidRPr="00352B15" w:rsidRDefault="006F5F07" w:rsidP="00F7695A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color w:val="0033CC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color w:val="FF0000"/>
                <w:sz w:val="28"/>
              </w:rPr>
              <w:t>單位主管</w:t>
            </w:r>
            <w:r w:rsidRPr="00352B15">
              <w:rPr>
                <w:rFonts w:ascii="Times New Roman" w:eastAsia="標楷體" w:hAnsi="Times New Roman" w:cs="Times New Roman"/>
                <w:color w:val="FF0000"/>
                <w:sz w:val="28"/>
              </w:rPr>
              <w:t>:</w:t>
            </w:r>
            <w:proofErr w:type="gramStart"/>
            <w:r w:rsidRPr="00352B15">
              <w:rPr>
                <w:rFonts w:ascii="Times New Roman" w:eastAsia="標楷體" w:hAnsi="Times New Roman" w:cs="Times New Roman"/>
                <w:color w:val="FF0000"/>
                <w:sz w:val="28"/>
              </w:rPr>
              <w:t>申永順</w:t>
            </w:r>
            <w:proofErr w:type="gramEnd"/>
            <w:r w:rsidRPr="00352B15">
              <w:rPr>
                <w:rFonts w:ascii="Times New Roman" w:eastAsia="標楷體" w:hAnsi="Times New Roman" w:cs="Times New Roman"/>
                <w:color w:val="FF0000"/>
                <w:sz w:val="28"/>
              </w:rPr>
              <w:t>計畫主持人、蔡碧華主任</w:t>
            </w:r>
          </w:p>
        </w:tc>
      </w:tr>
      <w:tr w:rsidR="006F5F07" w:rsidRPr="00352B15" w14:paraId="17C50739" w14:textId="77777777" w:rsidTr="00F7695A">
        <w:trPr>
          <w:trHeight w:val="699"/>
          <w:jc w:val="center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D494AF" w14:textId="77777777" w:rsidR="006F5F07" w:rsidRPr="00352B15" w:rsidRDefault="006F5F07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協辦單位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58EE91" w14:textId="77777777" w:rsidR="006F5F07" w:rsidRPr="00352B15" w:rsidRDefault="006F5F07" w:rsidP="00F7695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無</w:t>
            </w:r>
          </w:p>
        </w:tc>
      </w:tr>
    </w:tbl>
    <w:p w14:paraId="301FEB03" w14:textId="77777777" w:rsidR="00C61533" w:rsidRDefault="00C61533">
      <w:bookmarkStart w:id="0" w:name="_GoBack"/>
      <w:bookmarkEnd w:id="0"/>
    </w:p>
    <w:sectPr w:rsidR="00C61533" w:rsidSect="00AF533C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4F2C" w14:textId="77777777" w:rsidR="006F5F07" w:rsidRDefault="006F5F07" w:rsidP="006F5F07">
      <w:r>
        <w:separator/>
      </w:r>
    </w:p>
  </w:endnote>
  <w:endnote w:type="continuationSeparator" w:id="0">
    <w:p w14:paraId="53BF0ED4" w14:textId="77777777" w:rsidR="006F5F07" w:rsidRDefault="006F5F07" w:rsidP="006F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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5FC87" w14:textId="77777777" w:rsidR="006F5F07" w:rsidRDefault="006F5F07" w:rsidP="006F5F07">
      <w:r>
        <w:separator/>
      </w:r>
    </w:p>
  </w:footnote>
  <w:footnote w:type="continuationSeparator" w:id="0">
    <w:p w14:paraId="527AECC5" w14:textId="77777777" w:rsidR="006F5F07" w:rsidRDefault="006F5F07" w:rsidP="006F5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6D2E"/>
    <w:multiLevelType w:val="hybridMultilevel"/>
    <w:tmpl w:val="4E6612CC"/>
    <w:lvl w:ilvl="0" w:tplc="A08A40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6F5F07"/>
    <w:rsid w:val="00AF533C"/>
    <w:rsid w:val="00C6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FEAC9"/>
  <w15:chartTrackingRefBased/>
  <w15:docId w15:val="{7FEF010A-FB30-4901-A859-E90C7D22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F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F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F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許瑋倫</cp:lastModifiedBy>
  <cp:revision>2</cp:revision>
  <dcterms:created xsi:type="dcterms:W3CDTF">2021-03-02T00:52:00Z</dcterms:created>
  <dcterms:modified xsi:type="dcterms:W3CDTF">2023-02-22T06:11:00Z</dcterms:modified>
</cp:coreProperties>
</file>